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39CE" w14:textId="4318D9F2" w:rsidR="00176188" w:rsidRPr="00EC1BFE" w:rsidRDefault="00176188" w:rsidP="00BE43D8">
      <w:pPr>
        <w:spacing w:line="240" w:lineRule="auto"/>
        <w:rPr>
          <w:b/>
          <w:bCs/>
          <w:sz w:val="24"/>
          <w:szCs w:val="24"/>
        </w:rPr>
      </w:pPr>
      <w:r w:rsidRPr="00EA2A23">
        <w:rPr>
          <w:b/>
          <w:bCs/>
          <w:sz w:val="24"/>
          <w:szCs w:val="24"/>
          <w:u w:val="single"/>
        </w:rPr>
        <w:t>CURRENT STATUS OF INDIAN WATERS</w:t>
      </w:r>
      <w:r w:rsidR="00774D18">
        <w:rPr>
          <w:b/>
          <w:bCs/>
          <w:sz w:val="24"/>
          <w:szCs w:val="24"/>
          <w:u w:val="single"/>
        </w:rPr>
        <w:t xml:space="preserve"> RESIDENTIAL</w:t>
      </w:r>
      <w:r w:rsidRPr="00EA2A23">
        <w:rPr>
          <w:b/>
          <w:bCs/>
          <w:sz w:val="24"/>
          <w:szCs w:val="24"/>
          <w:u w:val="single"/>
        </w:rPr>
        <w:t xml:space="preserve"> SEPTIC TO SEWER </w:t>
      </w:r>
      <w:r w:rsidR="00774D18">
        <w:rPr>
          <w:b/>
          <w:bCs/>
          <w:sz w:val="24"/>
          <w:szCs w:val="24"/>
          <w:u w:val="single"/>
        </w:rPr>
        <w:t>PROJECT</w:t>
      </w:r>
      <w:r w:rsidR="00EC1BFE">
        <w:rPr>
          <w:b/>
          <w:bCs/>
          <w:sz w:val="24"/>
          <w:szCs w:val="24"/>
        </w:rPr>
        <w:t>:</w:t>
      </w:r>
    </w:p>
    <w:p w14:paraId="7FE65A08" w14:textId="77777777" w:rsidR="00EC1BFE" w:rsidRPr="00EA2A23" w:rsidRDefault="00EC1BFE" w:rsidP="00BE43D8">
      <w:pPr>
        <w:spacing w:line="240" w:lineRule="auto"/>
        <w:rPr>
          <w:b/>
          <w:bCs/>
          <w:sz w:val="24"/>
          <w:szCs w:val="24"/>
          <w:u w:val="single"/>
        </w:rPr>
      </w:pPr>
    </w:p>
    <w:p w14:paraId="3EADCAC7" w14:textId="7D61C7AF" w:rsidR="007A0CC9" w:rsidRDefault="00EC1B34" w:rsidP="00EC1BFE">
      <w:pPr>
        <w:spacing w:line="480" w:lineRule="auto"/>
      </w:pPr>
      <w:r>
        <w:tab/>
      </w:r>
      <w:r w:rsidR="00176188">
        <w:t>As of this date</w:t>
      </w:r>
      <w:r w:rsidR="00981BBD">
        <w:t>,</w:t>
      </w:r>
      <w:r w:rsidR="00176188">
        <w:t xml:space="preserve"> </w:t>
      </w:r>
      <w:r w:rsidR="00981BBD">
        <w:t>May 26, 2023</w:t>
      </w:r>
      <w:r w:rsidR="00176188">
        <w:t xml:space="preserve">, the City of Crystal River’s </w:t>
      </w:r>
      <w:r w:rsidR="00C10269">
        <w:t xml:space="preserve">Public Works Department has signed </w:t>
      </w:r>
      <w:r w:rsidR="005033F6">
        <w:t>the letter of completion</w:t>
      </w:r>
      <w:r w:rsidR="00C10269">
        <w:t xml:space="preserve"> on Phase 1 Part 1 of the Indian Waters Septic to Sewer Project. Going into Phase 1 Part 2 of this project, the </w:t>
      </w:r>
      <w:proofErr w:type="gramStart"/>
      <w:r w:rsidR="00C10269">
        <w:t>City</w:t>
      </w:r>
      <w:proofErr w:type="gramEnd"/>
      <w:r w:rsidR="00C10269">
        <w:t xml:space="preserve"> has already held a pre-bid meeting and is working towards selecting a </w:t>
      </w:r>
      <w:r w:rsidR="005033F6">
        <w:t xml:space="preserve">contractor to complete the second part of phase-one. The following </w:t>
      </w:r>
      <w:r w:rsidR="00AC5BAA">
        <w:t>table</w:t>
      </w:r>
      <w:r w:rsidR="005033F6">
        <w:t xml:space="preserve"> outlines the tasks completed so far in part-two, and will also show residents the remaining tasks to complete the project:</w:t>
      </w:r>
    </w:p>
    <w:tbl>
      <w:tblPr>
        <w:tblStyle w:val="TableGrid"/>
        <w:tblW w:w="0" w:type="auto"/>
        <w:jc w:val="center"/>
        <w:tblLook w:val="04A0" w:firstRow="1" w:lastRow="0" w:firstColumn="1" w:lastColumn="0" w:noHBand="0" w:noVBand="1"/>
      </w:tblPr>
      <w:tblGrid>
        <w:gridCol w:w="593"/>
        <w:gridCol w:w="7327"/>
        <w:gridCol w:w="1350"/>
      </w:tblGrid>
      <w:tr w:rsidR="002548A8" w14:paraId="28066CB4" w14:textId="15C796A0" w:rsidTr="005503ED">
        <w:trPr>
          <w:trHeight w:val="377"/>
          <w:jc w:val="center"/>
        </w:trPr>
        <w:tc>
          <w:tcPr>
            <w:tcW w:w="7920" w:type="dxa"/>
            <w:gridSpan w:val="2"/>
            <w:shd w:val="clear" w:color="auto" w:fill="E7E6E6" w:themeFill="background2"/>
            <w:vAlign w:val="center"/>
          </w:tcPr>
          <w:p w14:paraId="02483ADA" w14:textId="22B7FF11" w:rsidR="002548A8" w:rsidRPr="00AC5BAA" w:rsidRDefault="002548A8" w:rsidP="002548A8">
            <w:pPr>
              <w:jc w:val="center"/>
              <w:rPr>
                <w:b/>
                <w:bCs/>
                <w:sz w:val="24"/>
                <w:szCs w:val="24"/>
              </w:rPr>
            </w:pPr>
            <w:r w:rsidRPr="00AC5BAA">
              <w:rPr>
                <w:b/>
                <w:bCs/>
                <w:sz w:val="24"/>
                <w:szCs w:val="24"/>
              </w:rPr>
              <w:t>TENATIVE SCHEDULE FOR COMPLETING PHASE-ONE PART-TWO:</w:t>
            </w:r>
          </w:p>
        </w:tc>
        <w:tc>
          <w:tcPr>
            <w:tcW w:w="1350" w:type="dxa"/>
            <w:shd w:val="clear" w:color="auto" w:fill="E7E6E6" w:themeFill="background2"/>
            <w:vAlign w:val="center"/>
          </w:tcPr>
          <w:p w14:paraId="24EA327F" w14:textId="3E7A4484" w:rsidR="002548A8" w:rsidRPr="00AC5BAA" w:rsidRDefault="002548A8" w:rsidP="002548A8">
            <w:pPr>
              <w:jc w:val="center"/>
              <w:rPr>
                <w:b/>
                <w:bCs/>
                <w:sz w:val="24"/>
                <w:szCs w:val="24"/>
              </w:rPr>
            </w:pPr>
            <w:r>
              <w:rPr>
                <w:b/>
                <w:bCs/>
                <w:sz w:val="24"/>
                <w:szCs w:val="24"/>
              </w:rPr>
              <w:t>DATES:</w:t>
            </w:r>
          </w:p>
        </w:tc>
      </w:tr>
      <w:tr w:rsidR="002548A8" w14:paraId="68BDAC82" w14:textId="479FF8B8" w:rsidTr="005503ED">
        <w:trPr>
          <w:trHeight w:val="647"/>
          <w:jc w:val="center"/>
        </w:trPr>
        <w:tc>
          <w:tcPr>
            <w:tcW w:w="593" w:type="dxa"/>
            <w:vAlign w:val="center"/>
          </w:tcPr>
          <w:p w14:paraId="1984EF04" w14:textId="7BDB9AE5" w:rsidR="002548A8" w:rsidRPr="007A0CC9" w:rsidRDefault="002548A8" w:rsidP="007A0CC9">
            <w:pPr>
              <w:jc w:val="center"/>
            </w:pPr>
            <w:r w:rsidRPr="007A0CC9">
              <w:sym w:font="Wingdings" w:char="F0FC"/>
            </w:r>
          </w:p>
        </w:tc>
        <w:tc>
          <w:tcPr>
            <w:tcW w:w="7327" w:type="dxa"/>
            <w:vAlign w:val="center"/>
          </w:tcPr>
          <w:p w14:paraId="1BD22AB9" w14:textId="68A30B06" w:rsidR="002548A8" w:rsidRPr="00AC5BAA" w:rsidRDefault="002548A8" w:rsidP="007A0CC9">
            <w:pPr>
              <w:rPr>
                <w:u w:val="single"/>
              </w:rPr>
            </w:pPr>
            <w:r>
              <w:t>Finalize the phase one part two project plan (contract documents) for the Indian Waters Sewer to Septic Upgrade project.</w:t>
            </w:r>
          </w:p>
        </w:tc>
        <w:tc>
          <w:tcPr>
            <w:tcW w:w="1350" w:type="dxa"/>
            <w:vAlign w:val="center"/>
          </w:tcPr>
          <w:p w14:paraId="5F1588BA" w14:textId="18448832" w:rsidR="002548A8" w:rsidRDefault="002548A8" w:rsidP="002548A8">
            <w:pPr>
              <w:jc w:val="center"/>
            </w:pPr>
            <w:r>
              <w:t>5/08/2023</w:t>
            </w:r>
          </w:p>
        </w:tc>
      </w:tr>
      <w:tr w:rsidR="002548A8" w14:paraId="60F24723" w14:textId="582B3843" w:rsidTr="005503ED">
        <w:trPr>
          <w:trHeight w:val="620"/>
          <w:jc w:val="center"/>
        </w:trPr>
        <w:tc>
          <w:tcPr>
            <w:tcW w:w="593" w:type="dxa"/>
            <w:vAlign w:val="center"/>
          </w:tcPr>
          <w:p w14:paraId="4F8FE4FF" w14:textId="29FCDBA9" w:rsidR="002548A8" w:rsidRPr="007A0CC9" w:rsidRDefault="002548A8" w:rsidP="007A0CC9">
            <w:pPr>
              <w:jc w:val="center"/>
            </w:pPr>
            <w:r>
              <w:sym w:font="Wingdings" w:char="F0FC"/>
            </w:r>
          </w:p>
        </w:tc>
        <w:tc>
          <w:tcPr>
            <w:tcW w:w="7327" w:type="dxa"/>
            <w:vAlign w:val="center"/>
          </w:tcPr>
          <w:p w14:paraId="5E50E872" w14:textId="33E4632F" w:rsidR="002548A8" w:rsidRPr="007A0CC9" w:rsidRDefault="002548A8" w:rsidP="007A0CC9">
            <w:r>
              <w:t>Draft new easement agreements to reflect the two different options for equipment location on the residents’ properties (available to sign at City Hall).</w:t>
            </w:r>
          </w:p>
        </w:tc>
        <w:tc>
          <w:tcPr>
            <w:tcW w:w="1350" w:type="dxa"/>
            <w:vAlign w:val="center"/>
          </w:tcPr>
          <w:p w14:paraId="0D1A4360" w14:textId="525DCA4F" w:rsidR="002548A8" w:rsidRDefault="002548A8" w:rsidP="002548A8">
            <w:pPr>
              <w:jc w:val="center"/>
            </w:pPr>
            <w:r>
              <w:t>5/</w:t>
            </w:r>
            <w:r w:rsidR="00131A39">
              <w:t>09</w:t>
            </w:r>
            <w:r>
              <w:t>/2023</w:t>
            </w:r>
          </w:p>
        </w:tc>
      </w:tr>
      <w:tr w:rsidR="002548A8" w14:paraId="47D882DB" w14:textId="439775F8" w:rsidTr="005503ED">
        <w:trPr>
          <w:trHeight w:val="620"/>
          <w:jc w:val="center"/>
        </w:trPr>
        <w:tc>
          <w:tcPr>
            <w:tcW w:w="593" w:type="dxa"/>
            <w:vAlign w:val="center"/>
          </w:tcPr>
          <w:p w14:paraId="499FEEDE" w14:textId="0993007B" w:rsidR="002548A8" w:rsidRPr="007A0CC9" w:rsidRDefault="002548A8" w:rsidP="007A0CC9">
            <w:pPr>
              <w:jc w:val="center"/>
            </w:pPr>
            <w:r w:rsidRPr="00322D78">
              <w:sym w:font="Wingdings" w:char="F0FC"/>
            </w:r>
          </w:p>
        </w:tc>
        <w:tc>
          <w:tcPr>
            <w:tcW w:w="7327" w:type="dxa"/>
            <w:vAlign w:val="center"/>
          </w:tcPr>
          <w:p w14:paraId="179B9CBB" w14:textId="315C128A" w:rsidR="002548A8" w:rsidRPr="007A0CC9" w:rsidRDefault="002548A8" w:rsidP="007A0CC9">
            <w:r>
              <w:t>Issue an invitation to bid to interested contractors.</w:t>
            </w:r>
          </w:p>
        </w:tc>
        <w:tc>
          <w:tcPr>
            <w:tcW w:w="1350" w:type="dxa"/>
            <w:vAlign w:val="center"/>
          </w:tcPr>
          <w:p w14:paraId="2495787F" w14:textId="2CE0AAB4" w:rsidR="002548A8" w:rsidRDefault="002548A8" w:rsidP="002548A8">
            <w:pPr>
              <w:jc w:val="center"/>
            </w:pPr>
            <w:r>
              <w:t>5/11/2023</w:t>
            </w:r>
          </w:p>
        </w:tc>
      </w:tr>
      <w:tr w:rsidR="00131A39" w14:paraId="6C4CB471" w14:textId="77777777" w:rsidTr="005503ED">
        <w:trPr>
          <w:trHeight w:val="620"/>
          <w:jc w:val="center"/>
        </w:trPr>
        <w:tc>
          <w:tcPr>
            <w:tcW w:w="593" w:type="dxa"/>
            <w:vAlign w:val="center"/>
          </w:tcPr>
          <w:p w14:paraId="5A04C63C" w14:textId="77777777" w:rsidR="00131A39" w:rsidRPr="00322D78" w:rsidRDefault="00131A39" w:rsidP="007A0CC9">
            <w:pPr>
              <w:jc w:val="center"/>
            </w:pPr>
          </w:p>
        </w:tc>
        <w:tc>
          <w:tcPr>
            <w:tcW w:w="7327" w:type="dxa"/>
            <w:vAlign w:val="center"/>
          </w:tcPr>
          <w:p w14:paraId="0435E0C4" w14:textId="41643AAC" w:rsidR="00131A39" w:rsidRDefault="00C51095" w:rsidP="007A0CC9">
            <w:r>
              <w:t>Non-m</w:t>
            </w:r>
            <w:r w:rsidR="00131A39">
              <w:t>andatory pre-bid meeting.</w:t>
            </w:r>
          </w:p>
        </w:tc>
        <w:tc>
          <w:tcPr>
            <w:tcW w:w="1350" w:type="dxa"/>
            <w:vAlign w:val="center"/>
          </w:tcPr>
          <w:p w14:paraId="21FC6F76" w14:textId="00CE5ECC" w:rsidR="00131A39" w:rsidRDefault="00131A39" w:rsidP="002548A8">
            <w:pPr>
              <w:jc w:val="center"/>
            </w:pPr>
            <w:r>
              <w:t>5/18/2023</w:t>
            </w:r>
          </w:p>
        </w:tc>
      </w:tr>
      <w:tr w:rsidR="00131A39" w14:paraId="3841A05C" w14:textId="77777777" w:rsidTr="005503ED">
        <w:trPr>
          <w:trHeight w:val="620"/>
          <w:jc w:val="center"/>
        </w:trPr>
        <w:tc>
          <w:tcPr>
            <w:tcW w:w="593" w:type="dxa"/>
            <w:vAlign w:val="center"/>
          </w:tcPr>
          <w:p w14:paraId="0BED7EE6" w14:textId="77777777" w:rsidR="00131A39" w:rsidRPr="00322D78" w:rsidRDefault="00131A39" w:rsidP="007A0CC9">
            <w:pPr>
              <w:jc w:val="center"/>
            </w:pPr>
          </w:p>
        </w:tc>
        <w:tc>
          <w:tcPr>
            <w:tcW w:w="7327" w:type="dxa"/>
            <w:vAlign w:val="center"/>
          </w:tcPr>
          <w:p w14:paraId="3129F501" w14:textId="26463B22" w:rsidR="00131A39" w:rsidRDefault="00131A39" w:rsidP="007A0CC9">
            <w:r>
              <w:t>Deadline for questions pertaining to the bid document.</w:t>
            </w:r>
          </w:p>
        </w:tc>
        <w:tc>
          <w:tcPr>
            <w:tcW w:w="1350" w:type="dxa"/>
            <w:vAlign w:val="center"/>
          </w:tcPr>
          <w:p w14:paraId="31A8EABA" w14:textId="7AF3DD98" w:rsidR="00131A39" w:rsidRDefault="00131A39" w:rsidP="002548A8">
            <w:pPr>
              <w:jc w:val="center"/>
            </w:pPr>
            <w:r>
              <w:t>6/01/2023</w:t>
            </w:r>
          </w:p>
        </w:tc>
      </w:tr>
      <w:tr w:rsidR="00131A39" w14:paraId="4BF49D7F" w14:textId="77777777" w:rsidTr="005503ED">
        <w:trPr>
          <w:trHeight w:val="620"/>
          <w:jc w:val="center"/>
        </w:trPr>
        <w:tc>
          <w:tcPr>
            <w:tcW w:w="593" w:type="dxa"/>
            <w:vAlign w:val="center"/>
          </w:tcPr>
          <w:p w14:paraId="668B2716" w14:textId="77777777" w:rsidR="00131A39" w:rsidRPr="00322D78" w:rsidRDefault="00131A39" w:rsidP="007A0CC9">
            <w:pPr>
              <w:jc w:val="center"/>
            </w:pPr>
          </w:p>
        </w:tc>
        <w:tc>
          <w:tcPr>
            <w:tcW w:w="7327" w:type="dxa"/>
            <w:vAlign w:val="center"/>
          </w:tcPr>
          <w:p w14:paraId="03676105" w14:textId="6B3BC711" w:rsidR="00131A39" w:rsidRDefault="00131A39" w:rsidP="007A0CC9">
            <w:r>
              <w:t>Bid opening at City Hall (1100 AM).</w:t>
            </w:r>
          </w:p>
        </w:tc>
        <w:tc>
          <w:tcPr>
            <w:tcW w:w="1350" w:type="dxa"/>
            <w:vAlign w:val="center"/>
          </w:tcPr>
          <w:p w14:paraId="3001B11E" w14:textId="7BA246F0" w:rsidR="00131A39" w:rsidRDefault="00131A39" w:rsidP="002548A8">
            <w:pPr>
              <w:jc w:val="center"/>
            </w:pPr>
            <w:r>
              <w:t>6/12/2023</w:t>
            </w:r>
          </w:p>
        </w:tc>
      </w:tr>
      <w:tr w:rsidR="002548A8" w14:paraId="7C83E289" w14:textId="77777777" w:rsidTr="005503ED">
        <w:trPr>
          <w:trHeight w:val="620"/>
          <w:jc w:val="center"/>
        </w:trPr>
        <w:tc>
          <w:tcPr>
            <w:tcW w:w="593" w:type="dxa"/>
            <w:vAlign w:val="center"/>
          </w:tcPr>
          <w:p w14:paraId="6E5352CD" w14:textId="77777777" w:rsidR="002548A8" w:rsidRPr="00322D78" w:rsidRDefault="002548A8" w:rsidP="007A0CC9">
            <w:pPr>
              <w:jc w:val="center"/>
            </w:pPr>
          </w:p>
        </w:tc>
        <w:tc>
          <w:tcPr>
            <w:tcW w:w="7327" w:type="dxa"/>
            <w:vAlign w:val="center"/>
          </w:tcPr>
          <w:p w14:paraId="0D9C72F2" w14:textId="3550AC1A" w:rsidR="002548A8" w:rsidRDefault="002548A8" w:rsidP="007A0CC9">
            <w:r>
              <w:t>Select a contractor to complete phase-one, part-two of the project (issue a notice to proceed).</w:t>
            </w:r>
          </w:p>
        </w:tc>
        <w:tc>
          <w:tcPr>
            <w:tcW w:w="1350" w:type="dxa"/>
            <w:vAlign w:val="center"/>
          </w:tcPr>
          <w:p w14:paraId="45F253C1" w14:textId="3A3146A1" w:rsidR="002548A8" w:rsidRDefault="00131A39" w:rsidP="002548A8">
            <w:pPr>
              <w:jc w:val="center"/>
            </w:pPr>
            <w:r>
              <w:t>6/26/2023</w:t>
            </w:r>
          </w:p>
        </w:tc>
      </w:tr>
      <w:tr w:rsidR="002548A8" w14:paraId="5E535E56" w14:textId="153C6BF8" w:rsidTr="005503ED">
        <w:trPr>
          <w:trHeight w:val="620"/>
          <w:jc w:val="center"/>
        </w:trPr>
        <w:tc>
          <w:tcPr>
            <w:tcW w:w="593" w:type="dxa"/>
            <w:vAlign w:val="center"/>
          </w:tcPr>
          <w:p w14:paraId="5820EBFD" w14:textId="1DC3C7CA" w:rsidR="002548A8" w:rsidRPr="007A0CC9" w:rsidRDefault="002548A8" w:rsidP="007A0CC9">
            <w:pPr>
              <w:jc w:val="center"/>
            </w:pPr>
          </w:p>
        </w:tc>
        <w:tc>
          <w:tcPr>
            <w:tcW w:w="7327" w:type="dxa"/>
            <w:vAlign w:val="center"/>
          </w:tcPr>
          <w:p w14:paraId="020A405A" w14:textId="261B2358" w:rsidR="002548A8" w:rsidRPr="007A0CC9" w:rsidRDefault="00131A39" w:rsidP="007A0CC9">
            <w:r>
              <w:t>Work with the selected contractor to obtain the proper permits for construction.</w:t>
            </w:r>
          </w:p>
        </w:tc>
        <w:tc>
          <w:tcPr>
            <w:tcW w:w="1350" w:type="dxa"/>
            <w:vAlign w:val="center"/>
          </w:tcPr>
          <w:p w14:paraId="4A06B5AD" w14:textId="3F106716" w:rsidR="002548A8" w:rsidRDefault="00131A39" w:rsidP="002548A8">
            <w:pPr>
              <w:jc w:val="center"/>
            </w:pPr>
            <w:r>
              <w:t>TBD</w:t>
            </w:r>
          </w:p>
        </w:tc>
      </w:tr>
      <w:tr w:rsidR="002548A8" w14:paraId="5434B47F" w14:textId="7E748A9B" w:rsidTr="005503ED">
        <w:trPr>
          <w:trHeight w:val="620"/>
          <w:jc w:val="center"/>
        </w:trPr>
        <w:tc>
          <w:tcPr>
            <w:tcW w:w="593" w:type="dxa"/>
            <w:vAlign w:val="center"/>
          </w:tcPr>
          <w:p w14:paraId="3F56F870" w14:textId="2B2DF95A" w:rsidR="002548A8" w:rsidRPr="007A0CC9" w:rsidRDefault="002548A8" w:rsidP="007A0CC9">
            <w:pPr>
              <w:jc w:val="center"/>
            </w:pPr>
          </w:p>
        </w:tc>
        <w:tc>
          <w:tcPr>
            <w:tcW w:w="7327" w:type="dxa"/>
            <w:vAlign w:val="center"/>
          </w:tcPr>
          <w:p w14:paraId="0685C073" w14:textId="4FB56D37" w:rsidR="002548A8" w:rsidRPr="007A0CC9" w:rsidRDefault="00131A39" w:rsidP="007A0CC9">
            <w:r>
              <w:t>Ensure residents sign the new easement agreements for construction and long-term service (needed prior to construction beginning).</w:t>
            </w:r>
          </w:p>
        </w:tc>
        <w:tc>
          <w:tcPr>
            <w:tcW w:w="1350" w:type="dxa"/>
            <w:vAlign w:val="center"/>
          </w:tcPr>
          <w:p w14:paraId="57F65791" w14:textId="7388E874" w:rsidR="002548A8" w:rsidRDefault="00EC1B34" w:rsidP="002548A8">
            <w:pPr>
              <w:jc w:val="center"/>
            </w:pPr>
            <w:r>
              <w:t>TBD</w:t>
            </w:r>
          </w:p>
        </w:tc>
      </w:tr>
      <w:tr w:rsidR="002548A8" w14:paraId="09905E11" w14:textId="208A27E0" w:rsidTr="005503ED">
        <w:trPr>
          <w:trHeight w:val="620"/>
          <w:jc w:val="center"/>
        </w:trPr>
        <w:tc>
          <w:tcPr>
            <w:tcW w:w="593" w:type="dxa"/>
            <w:vAlign w:val="center"/>
          </w:tcPr>
          <w:p w14:paraId="04FD593C" w14:textId="4DB4C673" w:rsidR="002548A8" w:rsidRPr="007A0CC9" w:rsidRDefault="002548A8" w:rsidP="007A0CC9">
            <w:pPr>
              <w:jc w:val="center"/>
            </w:pPr>
          </w:p>
        </w:tc>
        <w:tc>
          <w:tcPr>
            <w:tcW w:w="7327" w:type="dxa"/>
            <w:vAlign w:val="center"/>
          </w:tcPr>
          <w:p w14:paraId="06551842" w14:textId="46E6F75D" w:rsidR="002548A8" w:rsidRPr="007A0CC9" w:rsidRDefault="00131A39" w:rsidP="007A0CC9">
            <w:r>
              <w:t>Enter the construction phase of contractor executing work scope</w:t>
            </w:r>
            <w:r w:rsidR="005503ED">
              <w:t xml:space="preserve"> (start and end point to be determined by contractor).</w:t>
            </w:r>
          </w:p>
        </w:tc>
        <w:tc>
          <w:tcPr>
            <w:tcW w:w="1350" w:type="dxa"/>
            <w:vAlign w:val="center"/>
          </w:tcPr>
          <w:p w14:paraId="6F2879D0" w14:textId="5ABF9B3C" w:rsidR="002548A8" w:rsidRDefault="00EC1B34" w:rsidP="002548A8">
            <w:pPr>
              <w:jc w:val="center"/>
            </w:pPr>
            <w:r>
              <w:t>TBD</w:t>
            </w:r>
          </w:p>
        </w:tc>
      </w:tr>
      <w:tr w:rsidR="002548A8" w14:paraId="61CFED3C" w14:textId="38B045C6" w:rsidTr="005503ED">
        <w:trPr>
          <w:trHeight w:val="620"/>
          <w:jc w:val="center"/>
        </w:trPr>
        <w:tc>
          <w:tcPr>
            <w:tcW w:w="593" w:type="dxa"/>
            <w:vAlign w:val="center"/>
          </w:tcPr>
          <w:p w14:paraId="11FC6521" w14:textId="6CA8CAEC" w:rsidR="002548A8" w:rsidRPr="007A0CC9" w:rsidRDefault="002548A8" w:rsidP="007A0CC9">
            <w:pPr>
              <w:jc w:val="center"/>
            </w:pPr>
          </w:p>
        </w:tc>
        <w:tc>
          <w:tcPr>
            <w:tcW w:w="7327" w:type="dxa"/>
            <w:vAlign w:val="center"/>
          </w:tcPr>
          <w:p w14:paraId="1AC0642E" w14:textId="28B72D20" w:rsidR="002548A8" w:rsidRPr="007A0CC9" w:rsidRDefault="002548A8" w:rsidP="007A0CC9">
            <w:r>
              <w:t>Work through punch-list items with contractor to finalize the construction phase</w:t>
            </w:r>
            <w:r w:rsidR="005503ED">
              <w:t xml:space="preserve"> for each individual resident</w:t>
            </w:r>
            <w:r>
              <w:t>.</w:t>
            </w:r>
          </w:p>
        </w:tc>
        <w:tc>
          <w:tcPr>
            <w:tcW w:w="1350" w:type="dxa"/>
            <w:vAlign w:val="center"/>
          </w:tcPr>
          <w:p w14:paraId="5D718396" w14:textId="1760D123" w:rsidR="002548A8" w:rsidRDefault="00EC1B34" w:rsidP="002548A8">
            <w:pPr>
              <w:jc w:val="center"/>
            </w:pPr>
            <w:r>
              <w:t>TBD</w:t>
            </w:r>
          </w:p>
        </w:tc>
      </w:tr>
      <w:tr w:rsidR="002548A8" w14:paraId="4C3C5258" w14:textId="66D1F658" w:rsidTr="005503ED">
        <w:trPr>
          <w:trHeight w:val="620"/>
          <w:jc w:val="center"/>
        </w:trPr>
        <w:tc>
          <w:tcPr>
            <w:tcW w:w="593" w:type="dxa"/>
            <w:vAlign w:val="center"/>
          </w:tcPr>
          <w:p w14:paraId="497EBB61" w14:textId="209AC5F3" w:rsidR="002548A8" w:rsidRPr="007A0CC9" w:rsidRDefault="002548A8" w:rsidP="007A0CC9">
            <w:pPr>
              <w:jc w:val="center"/>
            </w:pPr>
          </w:p>
        </w:tc>
        <w:tc>
          <w:tcPr>
            <w:tcW w:w="7327" w:type="dxa"/>
            <w:vAlign w:val="center"/>
          </w:tcPr>
          <w:p w14:paraId="1DE74485" w14:textId="6B41AF43" w:rsidR="002548A8" w:rsidRPr="00AC5BAA" w:rsidRDefault="002548A8" w:rsidP="007A0CC9">
            <w:pPr>
              <w:rPr>
                <w:u w:val="single"/>
              </w:rPr>
            </w:pPr>
            <w:r>
              <w:t>Conduct a final walkthrough with the City of Crystal River Public Works Department and Citrus County Permit Inspectors.</w:t>
            </w:r>
          </w:p>
        </w:tc>
        <w:tc>
          <w:tcPr>
            <w:tcW w:w="1350" w:type="dxa"/>
            <w:vAlign w:val="center"/>
          </w:tcPr>
          <w:p w14:paraId="1FE47A8B" w14:textId="046496CB" w:rsidR="002548A8" w:rsidRDefault="00EC1B34" w:rsidP="002548A8">
            <w:pPr>
              <w:jc w:val="center"/>
            </w:pPr>
            <w:r>
              <w:t>TBD</w:t>
            </w:r>
          </w:p>
        </w:tc>
      </w:tr>
      <w:tr w:rsidR="002548A8" w14:paraId="18D2703F" w14:textId="1B3DE18B" w:rsidTr="005503ED">
        <w:trPr>
          <w:trHeight w:val="620"/>
          <w:jc w:val="center"/>
        </w:trPr>
        <w:tc>
          <w:tcPr>
            <w:tcW w:w="593" w:type="dxa"/>
            <w:vAlign w:val="center"/>
          </w:tcPr>
          <w:p w14:paraId="18FC173E" w14:textId="7282D7B9" w:rsidR="002548A8" w:rsidRPr="007A0CC9" w:rsidRDefault="002548A8" w:rsidP="007A0CC9">
            <w:pPr>
              <w:jc w:val="center"/>
            </w:pPr>
          </w:p>
        </w:tc>
        <w:tc>
          <w:tcPr>
            <w:tcW w:w="7327" w:type="dxa"/>
            <w:vAlign w:val="center"/>
          </w:tcPr>
          <w:p w14:paraId="1A145375" w14:textId="4AD338E4" w:rsidR="002548A8" w:rsidRPr="00AC5BAA" w:rsidRDefault="002548A8" w:rsidP="007A0CC9">
            <w:pPr>
              <w:rPr>
                <w:u w:val="single"/>
              </w:rPr>
            </w:pPr>
            <w:r>
              <w:t>City of Crystal River Public Works to sign completion report, thus ending phase-one part-two of the project.</w:t>
            </w:r>
          </w:p>
        </w:tc>
        <w:tc>
          <w:tcPr>
            <w:tcW w:w="1350" w:type="dxa"/>
            <w:vAlign w:val="center"/>
          </w:tcPr>
          <w:p w14:paraId="30024A11" w14:textId="3E63FB34" w:rsidR="002548A8" w:rsidRDefault="00EC1B34" w:rsidP="002548A8">
            <w:pPr>
              <w:jc w:val="center"/>
            </w:pPr>
            <w:r>
              <w:t>TBD</w:t>
            </w:r>
          </w:p>
        </w:tc>
      </w:tr>
    </w:tbl>
    <w:p w14:paraId="6C07CEEE" w14:textId="5DEB7CE9" w:rsidR="00AC5BAA" w:rsidRDefault="005503ED" w:rsidP="005503ED">
      <w:pPr>
        <w:pStyle w:val="ListParagraph"/>
        <w:spacing w:line="240" w:lineRule="auto"/>
        <w:ind w:left="0"/>
      </w:pPr>
      <w:r>
        <w:t>***NOTE: Dates are subject to change based on circumstances outside of the control of the project group.</w:t>
      </w:r>
    </w:p>
    <w:p w14:paraId="58C7221F" w14:textId="77777777" w:rsidR="00EC1B34" w:rsidRDefault="00EC1B34" w:rsidP="005503ED">
      <w:pPr>
        <w:pStyle w:val="ListParagraph"/>
        <w:spacing w:line="240" w:lineRule="auto"/>
        <w:ind w:left="0"/>
      </w:pPr>
    </w:p>
    <w:p w14:paraId="1F1B733B" w14:textId="3852A526" w:rsidR="00EC1B34" w:rsidRDefault="00EC1B34" w:rsidP="00EC1BFE">
      <w:pPr>
        <w:pStyle w:val="ListParagraph"/>
        <w:spacing w:line="480" w:lineRule="auto"/>
        <w:ind w:left="0"/>
      </w:pPr>
      <w:r>
        <w:tab/>
        <w:t xml:space="preserve">This project will require constant communication between the stakeholders, especially between the City’s project team and the residents. The </w:t>
      </w:r>
      <w:proofErr w:type="gramStart"/>
      <w:r>
        <w:t>City</w:t>
      </w:r>
      <w:proofErr w:type="gramEnd"/>
      <w:r>
        <w:t xml:space="preserve"> highly encourages the residents involved in this project to communicate openly, and as frequently needed to ensure this project is a success.</w:t>
      </w:r>
    </w:p>
    <w:p w14:paraId="52C93047" w14:textId="7E2436C5" w:rsidR="00C51095" w:rsidRDefault="00C51095" w:rsidP="00EC1BFE">
      <w:pPr>
        <w:pStyle w:val="ListParagraph"/>
        <w:spacing w:line="480" w:lineRule="auto"/>
        <w:ind w:left="0"/>
      </w:pPr>
      <w:r>
        <w:tab/>
        <w:t>If any residents involved in this project need to reach out to the City’s project team at anytime before, during, or after the project is started or completed, please contact the City Public Works Department between the hours of 8 am and 3:30 pm at: 352-795-4216 ext. 314.</w:t>
      </w:r>
    </w:p>
    <w:p w14:paraId="6A22D9FA" w14:textId="2E086B90" w:rsidR="00B714CC" w:rsidRDefault="00B714CC" w:rsidP="00EC1BFE">
      <w:pPr>
        <w:pStyle w:val="ListParagraph"/>
        <w:spacing w:line="480" w:lineRule="auto"/>
        <w:ind w:left="0"/>
      </w:pPr>
    </w:p>
    <w:p w14:paraId="685BBB09" w14:textId="77777777" w:rsidR="00B714CC" w:rsidRDefault="00B714CC" w:rsidP="00EC1BFE">
      <w:pPr>
        <w:pStyle w:val="ListParagraph"/>
        <w:spacing w:line="480" w:lineRule="auto"/>
        <w:ind w:left="0"/>
      </w:pPr>
    </w:p>
    <w:p w14:paraId="4994B000" w14:textId="77777777" w:rsidR="00B714CC" w:rsidRDefault="00B714CC" w:rsidP="00B714CC">
      <w:pPr>
        <w:spacing w:after="0" w:line="240" w:lineRule="auto"/>
        <w:rPr>
          <w:rFonts w:ascii="Script MT Bold" w:eastAsia="Calibri" w:hAnsi="Script MT Bold" w:cs="Calibri"/>
          <w:kern w:val="0"/>
          <w:sz w:val="32"/>
          <w:szCs w:val="32"/>
          <w14:ligatures w14:val="none"/>
        </w:rPr>
      </w:pPr>
    </w:p>
    <w:p w14:paraId="78B7AD93" w14:textId="089DA106" w:rsidR="00B714CC" w:rsidRPr="00B714CC" w:rsidRDefault="00B714CC" w:rsidP="00B714CC">
      <w:pPr>
        <w:spacing w:after="0" w:line="240" w:lineRule="auto"/>
        <w:jc w:val="both"/>
        <w:rPr>
          <w:rFonts w:ascii="Lucida Bright" w:eastAsia="Calibri" w:hAnsi="Lucida Bright" w:cs="Calibri"/>
          <w:kern w:val="0"/>
          <w:sz w:val="20"/>
          <w:szCs w:val="20"/>
          <w14:ligatures w14:val="none"/>
        </w:rPr>
      </w:pPr>
    </w:p>
    <w:p w14:paraId="3A788B7B" w14:textId="77777777" w:rsidR="00B714CC" w:rsidRDefault="00B714CC" w:rsidP="00EC1BFE">
      <w:pPr>
        <w:pStyle w:val="ListParagraph"/>
        <w:spacing w:line="480" w:lineRule="auto"/>
        <w:ind w:left="0"/>
      </w:pPr>
    </w:p>
    <w:p w14:paraId="52DF9376" w14:textId="117D73BF" w:rsidR="00EC1B34" w:rsidRPr="005503ED" w:rsidRDefault="00EC1B34" w:rsidP="005503ED">
      <w:pPr>
        <w:pStyle w:val="ListParagraph"/>
        <w:spacing w:line="240" w:lineRule="auto"/>
        <w:ind w:left="0"/>
      </w:pPr>
    </w:p>
    <w:p w14:paraId="25491ADA" w14:textId="77777777" w:rsidR="005503ED" w:rsidRPr="00A90C0A" w:rsidRDefault="005503ED">
      <w:pPr>
        <w:pStyle w:val="ListParagraph"/>
        <w:spacing w:line="480" w:lineRule="auto"/>
        <w:rPr>
          <w:u w:val="single"/>
        </w:rPr>
      </w:pPr>
    </w:p>
    <w:sectPr w:rsidR="005503ED" w:rsidRPr="00A90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70B0C"/>
    <w:multiLevelType w:val="hybridMultilevel"/>
    <w:tmpl w:val="F5F45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EE0034"/>
    <w:multiLevelType w:val="hybridMultilevel"/>
    <w:tmpl w:val="0B0C2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3413183">
    <w:abstractNumId w:val="0"/>
  </w:num>
  <w:num w:numId="2" w16cid:durableId="1904556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88"/>
    <w:rsid w:val="00131A39"/>
    <w:rsid w:val="00175F08"/>
    <w:rsid w:val="00176188"/>
    <w:rsid w:val="001D1F5B"/>
    <w:rsid w:val="002548A8"/>
    <w:rsid w:val="005033F6"/>
    <w:rsid w:val="005503ED"/>
    <w:rsid w:val="00774D18"/>
    <w:rsid w:val="007A0CC9"/>
    <w:rsid w:val="00981BBD"/>
    <w:rsid w:val="00A90C0A"/>
    <w:rsid w:val="00AC5BAA"/>
    <w:rsid w:val="00B714CC"/>
    <w:rsid w:val="00B741C2"/>
    <w:rsid w:val="00BE43D8"/>
    <w:rsid w:val="00C10269"/>
    <w:rsid w:val="00C51095"/>
    <w:rsid w:val="00D7649F"/>
    <w:rsid w:val="00E84B2D"/>
    <w:rsid w:val="00EA2A23"/>
    <w:rsid w:val="00EC1B34"/>
    <w:rsid w:val="00EC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4E0C"/>
  <w15:chartTrackingRefBased/>
  <w15:docId w15:val="{249F8926-9561-4538-A06D-CD768ACD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188"/>
    <w:pPr>
      <w:ind w:left="720"/>
      <w:contextualSpacing/>
    </w:pPr>
  </w:style>
  <w:style w:type="table" w:styleId="TableGrid">
    <w:name w:val="Table Grid"/>
    <w:basedOn w:val="TableNormal"/>
    <w:uiPriority w:val="39"/>
    <w:rsid w:val="00AC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Osteen</dc:creator>
  <cp:keywords/>
  <dc:description/>
  <cp:lastModifiedBy>Theresa Krim</cp:lastModifiedBy>
  <cp:revision>2</cp:revision>
  <dcterms:created xsi:type="dcterms:W3CDTF">2023-05-26T11:39:00Z</dcterms:created>
  <dcterms:modified xsi:type="dcterms:W3CDTF">2023-05-26T11:39:00Z</dcterms:modified>
</cp:coreProperties>
</file>